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C3C14" w14:textId="0D9FBB91" w:rsidR="00512EC7" w:rsidRPr="00512EC7" w:rsidRDefault="00512EC7" w:rsidP="00512EC7">
      <w:pPr>
        <w:spacing w:after="0" w:line="240" w:lineRule="auto"/>
        <w:jc w:val="center"/>
        <w:outlineLvl w:val="0"/>
        <w:rPr>
          <w:rFonts w:ascii="Times New Roman" w:eastAsia="Times New Roman" w:hAnsi="Times New Roman" w:cs="Times New Roman"/>
          <w:sz w:val="24"/>
          <w:szCs w:val="24"/>
          <w:lang w:eastAsia="hu-HU"/>
        </w:rPr>
      </w:pPr>
    </w:p>
    <w:p w14:paraId="45F9A34E" w14:textId="77777777" w:rsidR="00512EC7" w:rsidRPr="00512EC7" w:rsidRDefault="00512EC7" w:rsidP="00512EC7">
      <w:pPr>
        <w:spacing w:before="567" w:after="0" w:line="240" w:lineRule="auto"/>
        <w:jc w:val="center"/>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Szent István Egyetem </w:t>
      </w:r>
    </w:p>
    <w:p w14:paraId="14FAD196" w14:textId="77777777" w:rsidR="00512EC7" w:rsidRPr="00512EC7" w:rsidRDefault="00512EC7" w:rsidP="00512EC7">
      <w:pPr>
        <w:spacing w:after="0" w:line="240" w:lineRule="auto"/>
        <w:jc w:val="center"/>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                        </w:t>
      </w:r>
    </w:p>
    <w:p w14:paraId="754730B2" w14:textId="77777777" w:rsidR="00512EC7" w:rsidRPr="00512EC7" w:rsidRDefault="00512EC7" w:rsidP="00512EC7">
      <w:pPr>
        <w:spacing w:after="0" w:line="240" w:lineRule="auto"/>
        <w:jc w:val="center"/>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Közalkalmazottak jogállásáról szóló 1992. évi XXXIII. törvény 20/A. § alapján </w:t>
      </w:r>
    </w:p>
    <w:p w14:paraId="47240843" w14:textId="77777777" w:rsidR="00512EC7" w:rsidRPr="00512EC7" w:rsidRDefault="00512EC7" w:rsidP="00512EC7">
      <w:pPr>
        <w:spacing w:after="0" w:line="240" w:lineRule="auto"/>
        <w:jc w:val="center"/>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pályázatot hirdet</w:t>
      </w:r>
    </w:p>
    <w:p w14:paraId="4C5DC5E2" w14:textId="77777777" w:rsidR="00512EC7" w:rsidRPr="00512EC7" w:rsidRDefault="00512EC7" w:rsidP="00512EC7">
      <w:pPr>
        <w:spacing w:before="284" w:after="0" w:line="240" w:lineRule="auto"/>
        <w:jc w:val="center"/>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Szent István Egyetem Agrár- és Környezettudományi Kar </w:t>
      </w:r>
      <w:r w:rsidRPr="00512EC7">
        <w:rPr>
          <w:rFonts w:ascii="Times New Roman" w:eastAsia="Times New Roman" w:hAnsi="Times New Roman" w:cs="Times New Roman"/>
          <w:b/>
          <w:bCs/>
          <w:sz w:val="24"/>
          <w:szCs w:val="24"/>
          <w:lang w:eastAsia="hu-HU"/>
        </w:rPr>
        <w:br/>
        <w:t>Környezettudományi és Természetvédelmi Intézet</w:t>
      </w:r>
      <w:r w:rsidRPr="00512EC7">
        <w:rPr>
          <w:rFonts w:ascii="Times New Roman" w:eastAsia="Times New Roman" w:hAnsi="Times New Roman" w:cs="Times New Roman"/>
          <w:b/>
          <w:bCs/>
          <w:sz w:val="24"/>
          <w:szCs w:val="24"/>
          <w:lang w:eastAsia="hu-HU"/>
        </w:rPr>
        <w:br/>
      </w:r>
      <w:r w:rsidRPr="00512EC7">
        <w:rPr>
          <w:rFonts w:ascii="Times New Roman" w:eastAsia="Times New Roman" w:hAnsi="Times New Roman" w:cs="Times New Roman"/>
          <w:b/>
          <w:bCs/>
          <w:sz w:val="24"/>
          <w:szCs w:val="24"/>
          <w:lang w:eastAsia="hu-HU"/>
        </w:rPr>
        <w:br/>
        <w:t xml:space="preserve">egyetemi tanár </w:t>
      </w:r>
    </w:p>
    <w:p w14:paraId="447D5D3F" w14:textId="77777777" w:rsidR="00512EC7" w:rsidRPr="00512EC7" w:rsidRDefault="00512EC7" w:rsidP="00512EC7">
      <w:pPr>
        <w:spacing w:before="284" w:after="0" w:line="240" w:lineRule="auto"/>
        <w:jc w:val="center"/>
        <w:rPr>
          <w:rFonts w:ascii="Times New Roman" w:eastAsia="Times New Roman" w:hAnsi="Times New Roman" w:cs="Times New Roman"/>
          <w:sz w:val="24"/>
          <w:szCs w:val="24"/>
          <w:lang w:eastAsia="hu-HU"/>
        </w:rPr>
      </w:pPr>
      <w:r w:rsidRPr="00512EC7">
        <w:rPr>
          <w:rFonts w:ascii="Times New Roman" w:eastAsia="Times New Roman" w:hAnsi="Times New Roman" w:cs="Times New Roman"/>
          <w:bCs/>
          <w:sz w:val="24"/>
          <w:szCs w:val="24"/>
          <w:lang w:eastAsia="hu-HU"/>
        </w:rPr>
        <w:t xml:space="preserve">munkakör betöltésére. </w:t>
      </w:r>
    </w:p>
    <w:p w14:paraId="186F142E"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A közalkalmazotti jogviszony időtartama:</w:t>
      </w:r>
    </w:p>
    <w:p w14:paraId="7865D777"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határozatlan idejű közalkalmazotti jogviszony </w:t>
      </w:r>
    </w:p>
    <w:p w14:paraId="7607D741" w14:textId="77777777" w:rsidR="00512EC7" w:rsidRPr="00512EC7" w:rsidRDefault="00512EC7" w:rsidP="00512EC7">
      <w:pPr>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 xml:space="preserve">                        </w:t>
      </w:r>
    </w:p>
    <w:p w14:paraId="25D9CF87" w14:textId="77777777" w:rsidR="00512EC7" w:rsidRPr="00512EC7" w:rsidRDefault="00512EC7" w:rsidP="00512EC7">
      <w:pPr>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 xml:space="preserve">Foglalkoztatás jellege: </w:t>
      </w:r>
    </w:p>
    <w:p w14:paraId="2FFB2BB6"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Teljes munkaidő </w:t>
      </w:r>
    </w:p>
    <w:p w14:paraId="51C8AB66"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munkavégzés helye:</w:t>
      </w:r>
    </w:p>
    <w:p w14:paraId="1A64506F"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Somogy megye, 7400 Kaposvár, Guba Sándor utca 40. </w:t>
      </w:r>
    </w:p>
    <w:p w14:paraId="156E66C7"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munkakörbe tartozó, illetve a vezetői megbízással járó lényeges feladatok:</w:t>
      </w:r>
    </w:p>
    <w:p w14:paraId="47699977"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Elsődlegesen az Intézet szakterületen előadások rendszeres megtartása, a hallgatók vizsgáztatása, a vizsgakövetelmények meghatározása; Tantervek, tantárgyi programok, tematikák kidolgozása és folyamatos fejlesztése; Új oktatási anyagok kidolgozása, tankönyvek és jegyzetek írása, szerkesztése és az abban részt vevők munkájának irányítása; Tudományos diákkörösök, évfolyamdolgozatot készítő hallgatók munkájának irányítása; Záróvizsgák, szakdolgozatok (diplomadolgozatok, diplomatervek) védésének, valamint doktori szigorlatok és felvételi vizsgák vezetése; A beosztott oktatók munkájának irányítása, ellenőrzése, az oktatói és kutatói utánpótlás nevelése és képzése; Személyes részvétel a kutatómunkában, a tanszéki kutatócsoportok szervezésében; A tudományos ösztöndíjasok és doktoranduszok munkájának irányítása; Tudományos publikációk elkészítése és közreadása hazai- és külföldi folyóiratokban és tudományos tanácskozásokon; Rendszeres kapcsolattartás a gyakorlattal; Aktív hazai és nemzetközi szakmai-tudományos kapcsolattartás oktatási és kutatási intézményekkel, szakmai egyesületekkel; Szakmai tudományos előadások tartása, vitaülések szervezése és vezetése idegen nyelven is; Részvétel a hazai és külföldi egyetemi és az Egyetemen kívüli szakmai közéletben; Oktatás- vagy kutatásfejlesztési pályázatok készítése és benyújtása, elnyert pályázat esetén a témavezetői feladatok ellátása; Megbízása vagy megválasztása esetén oktatási vagy kutatási szervezeti egység vezetése, képviselete a kari, az egyetemi és az Egyetemen kívüli </w:t>
      </w:r>
      <w:r w:rsidRPr="00512EC7">
        <w:rPr>
          <w:rFonts w:ascii="Times New Roman" w:eastAsia="Times New Roman" w:hAnsi="Times New Roman" w:cs="Times New Roman"/>
          <w:sz w:val="24"/>
          <w:szCs w:val="24"/>
          <w:lang w:eastAsia="hu-HU"/>
        </w:rPr>
        <w:lastRenderedPageBreak/>
        <w:t xml:space="preserve">szervezetekben és fórumokon; Részvétel minden egyéb, az oktatással, kutatással és az Egyetem, a Kar működésével kapcsolatos olyan munkában, amellyel vezetője megbízza. </w:t>
      </w:r>
    </w:p>
    <w:p w14:paraId="39313469" w14:textId="77777777" w:rsidR="00512EC7" w:rsidRPr="00512EC7" w:rsidRDefault="00512EC7" w:rsidP="00512EC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Illetmény és juttatások:</w:t>
      </w:r>
    </w:p>
    <w:p w14:paraId="2FB4733E"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Az illetmény megállapítására és a juttatásokra a Közalkalmazottak jogállásáról szóló 1992. évi XXXIII. törvény rendelkezései az irányadók. </w:t>
      </w:r>
    </w:p>
    <w:p w14:paraId="38B5D5DC" w14:textId="77777777" w:rsidR="00512EC7" w:rsidRPr="00512EC7" w:rsidRDefault="00512EC7" w:rsidP="00512EC7">
      <w:pPr>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                        </w:t>
      </w:r>
    </w:p>
    <w:p w14:paraId="25EFDCA2" w14:textId="77777777" w:rsidR="00FC5D47" w:rsidRDefault="00FC5D47" w:rsidP="00512EC7">
      <w:pPr>
        <w:spacing w:after="284" w:line="240" w:lineRule="auto"/>
        <w:jc w:val="both"/>
        <w:outlineLvl w:val="0"/>
        <w:rPr>
          <w:rFonts w:ascii="Times New Roman" w:eastAsia="Times New Roman" w:hAnsi="Times New Roman" w:cs="Times New Roman"/>
          <w:b/>
          <w:bCs/>
          <w:sz w:val="24"/>
          <w:szCs w:val="24"/>
          <w:lang w:eastAsia="hu-HU"/>
        </w:rPr>
      </w:pPr>
    </w:p>
    <w:p w14:paraId="77F0CFD9" w14:textId="77777777" w:rsidR="00FC5D47" w:rsidRDefault="00FC5D47" w:rsidP="00512EC7">
      <w:pPr>
        <w:spacing w:after="284" w:line="240" w:lineRule="auto"/>
        <w:jc w:val="both"/>
        <w:outlineLvl w:val="0"/>
        <w:rPr>
          <w:rFonts w:ascii="Times New Roman" w:eastAsia="Times New Roman" w:hAnsi="Times New Roman" w:cs="Times New Roman"/>
          <w:b/>
          <w:bCs/>
          <w:sz w:val="24"/>
          <w:szCs w:val="24"/>
          <w:lang w:eastAsia="hu-HU"/>
        </w:rPr>
      </w:pPr>
    </w:p>
    <w:p w14:paraId="32DA2593" w14:textId="7DEFE9FF" w:rsidR="00512EC7" w:rsidRPr="00512EC7" w:rsidRDefault="00512EC7" w:rsidP="00512EC7">
      <w:pPr>
        <w:spacing w:after="284"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Pályázati feltételek:</w:t>
      </w:r>
    </w:p>
    <w:p w14:paraId="75E04B45" w14:textId="3882E441" w:rsidR="00512EC7" w:rsidRPr="00FC5D47" w:rsidRDefault="00512EC7" w:rsidP="00FC5D47">
      <w:pPr>
        <w:pStyle w:val="Listaszerbekezds"/>
        <w:numPr>
          <w:ilvl w:val="0"/>
          <w:numId w:val="1"/>
        </w:numPr>
        <w:tabs>
          <w:tab w:val="left" w:pos="360"/>
          <w:tab w:val="num" w:pos="1080"/>
        </w:tabs>
        <w:spacing w:after="0" w:line="240" w:lineRule="auto"/>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Egyetem, szakirányú végzettség, </w:t>
      </w:r>
    </w:p>
    <w:p w14:paraId="38B49239" w14:textId="2A83BDA2"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Doktori fokozat, </w:t>
      </w:r>
    </w:p>
    <w:p w14:paraId="025A6DCD" w14:textId="3E8264D9"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Amennyiben magyar állampolgár, habilitációval vagy azzal egyenértékű nemzetközi felsőoktatási oktatói gyakorlattal, ha külföldi vagy kettős állampolgár, az intézmény vezetője által kiállított nyilatkozattal, ami igazolja, hogy a pályázó rendelkezik a habilitációval egyenértékű nemzetközi felsőoktatási oktatói gyakorlat, </w:t>
      </w:r>
    </w:p>
    <w:p w14:paraId="623303D3" w14:textId="0096C0CB"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Egy világnyelvből államilag elismert középfokú komplex nyelvvizsga vagy azzal egyenértékű bizonyítvány oklevél, </w:t>
      </w:r>
    </w:p>
    <w:p w14:paraId="5A2691E4" w14:textId="63492FD7"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Felsőoktatásban szerzett többéves gyakorlat, oktatásszervezési tevékenység, </w:t>
      </w:r>
    </w:p>
    <w:p w14:paraId="14B7B950" w14:textId="558F818F"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Olyan magas szintű szakmai (felsőoktatás, kutatás, oktatás- és kutatásszervezés) tevékenységgel, amelynek alapján alkalmasnak bizonyul az egyetemi tanári foglalkoztatásra pályázatot kiíró felsőoktatási intézményben tanuló hallgatók, doktori képzésben részt vevők, valamint tanársegédek tanulmányi, tudományos, illetve művészi munkájának vezetésére, </w:t>
      </w:r>
    </w:p>
    <w:p w14:paraId="674CF19A" w14:textId="6E895350"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Rendszeres magyar és idegen nyelvű publikációs aktivitással, szemináriumok, előadások tartása során megszerzett szakmai gyakorlat, </w:t>
      </w:r>
    </w:p>
    <w:p w14:paraId="0DDD7BFD" w14:textId="2701C3D2"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Hazai és nemzetközi konferenciákon, valamint tudományterülete hazai szakmai szervezeteiben való részvétel, </w:t>
      </w:r>
    </w:p>
    <w:p w14:paraId="04EA40A0" w14:textId="0E875D89"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Az adott tudomány- vagy művészeti területen szerzett nemzetközi elismertséggel, kiemelkedő tudományos (kutatói, publikációs) illetve művészi munkásság, </w:t>
      </w:r>
    </w:p>
    <w:p w14:paraId="29BDF7F1" w14:textId="09119167"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Rendszeres, a felsőoktatási tehetséggondozásban kifejtett aktivitás, </w:t>
      </w:r>
    </w:p>
    <w:p w14:paraId="77DDACC4" w14:textId="14AD8320"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Büntetlen előélet, cselekvőképesség, </w:t>
      </w:r>
    </w:p>
    <w:p w14:paraId="0E39E1B4" w14:textId="7D39036C" w:rsidR="00512EC7" w:rsidRPr="00FC5D47" w:rsidRDefault="00512EC7" w:rsidP="00FC5D47">
      <w:pPr>
        <w:pStyle w:val="Listaszerbekezds"/>
        <w:numPr>
          <w:ilvl w:val="0"/>
          <w:numId w:val="1"/>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Magyar állampolgárságú, vagy külön jogszabály szerint a szabad mozgás és tartózkodás jogával rendelkező, illetve bevándorolt vagy letelepedett személy. </w:t>
      </w:r>
    </w:p>
    <w:p w14:paraId="5D946BAA" w14:textId="77777777" w:rsidR="00512EC7" w:rsidRPr="00512EC7" w:rsidRDefault="00512EC7" w:rsidP="00512EC7">
      <w:pPr>
        <w:spacing w:before="284" w:after="0"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A pályázat elbírálásánál előnyt jelent:</w:t>
      </w:r>
    </w:p>
    <w:p w14:paraId="21F33838" w14:textId="6639A892" w:rsidR="00512EC7" w:rsidRPr="00FC5D4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MTA doktora cím vagy eredményes habitusvizsgálat megkezdett MTA doktor eljárás során, </w:t>
      </w:r>
    </w:p>
    <w:p w14:paraId="0AC07F8F" w14:textId="21BF8601" w:rsidR="00512EC7" w:rsidRPr="00FC5D4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FC5D47">
        <w:rPr>
          <w:rFonts w:ascii="Times New Roman" w:eastAsia="Times New Roman" w:hAnsi="Times New Roman" w:cs="Times New Roman"/>
          <w:sz w:val="24"/>
          <w:szCs w:val="24"/>
          <w:lang w:eastAsia="hu-HU"/>
        </w:rPr>
        <w:t xml:space="preserve">Szent István Egyetemmel fennálló közalkalmazotti jogviszony. </w:t>
      </w:r>
    </w:p>
    <w:p w14:paraId="15EA41CE" w14:textId="77777777" w:rsidR="00512EC7" w:rsidRPr="00512EC7" w:rsidRDefault="00512EC7" w:rsidP="00512EC7">
      <w:pPr>
        <w:tabs>
          <w:tab w:val="left" w:pos="360"/>
        </w:tabs>
        <w:spacing w:before="284" w:after="284"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A pályázat részeként benyújtandó iratok, igazolások:</w:t>
      </w:r>
    </w:p>
    <w:p w14:paraId="56EB3FCB" w14:textId="1157117A"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pályázatot tartalomjegyzékkel ellátva kérjük benyújtani; </w:t>
      </w:r>
    </w:p>
    <w:p w14:paraId="19FB4549" w14:textId="6E581E90"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pályázó aláírással ellátott levele, amelyben nyilatkozik arról, hogy az adott pályázati kiírásra válaszolva nyújtja be pályázatát; </w:t>
      </w:r>
    </w:p>
    <w:p w14:paraId="579DC2A2" w14:textId="49FA9010"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pályázó részletes szakmai munkássága/önéletrajza (a pályázó aláírásával), amely bemutatja a pályázat benyújtásának időpontját megelőző tíz évben végzett, lehetőleg folyamatos felsőoktatási oktatási tevékenységét, kitérve annak eredményeire és az azok elismerésére vonatkozó adatokra (a felsőoktatási tevékenységet közvetlen </w:t>
      </w:r>
      <w:r w:rsidRPr="00512EC7">
        <w:rPr>
          <w:rFonts w:ascii="Times New Roman" w:eastAsia="Times New Roman" w:hAnsi="Times New Roman" w:cs="Times New Roman"/>
          <w:sz w:val="24"/>
          <w:szCs w:val="24"/>
          <w:lang w:eastAsia="hu-HU"/>
        </w:rPr>
        <w:lastRenderedPageBreak/>
        <w:t xml:space="preserve">munkahelyi vezető által szükséges igazolni), valamint a pályázó tudományos eredményeinek és azok elismerésének bemutatása (MAB útmutató III.3); </w:t>
      </w:r>
    </w:p>
    <w:p w14:paraId="5A4094C5" w14:textId="6980ECAD"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pályázó által aláírt, dátummal ellátott maximum 3 oldalas életrajz; </w:t>
      </w:r>
    </w:p>
    <w:p w14:paraId="7A983430" w14:textId="1C8B1517" w:rsid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Mellékletként külön fájlban (csak elektronikusan) az MTMT adatbázisból letöltött publikációs lista, publikált eredmények, alkotások teljes listája az összefoglaló táblázattal, és (ha van) szakterületi táblázattal együtt, nyomtatott formában kizárólag az összefoglaló táblázat(ok) szükséges(ek); </w:t>
      </w:r>
    </w:p>
    <w:p w14:paraId="1EB4C303" w14:textId="7ED4A50E" w:rsidR="00FC5D47" w:rsidRDefault="00FC5D47" w:rsidP="00FC5D47">
      <w:pPr>
        <w:tabs>
          <w:tab w:val="left" w:pos="360"/>
          <w:tab w:val="num" w:pos="1080"/>
        </w:tabs>
        <w:spacing w:after="0" w:line="240" w:lineRule="auto"/>
        <w:jc w:val="both"/>
        <w:rPr>
          <w:rFonts w:ascii="Times New Roman" w:eastAsia="Times New Roman" w:hAnsi="Times New Roman" w:cs="Times New Roman"/>
          <w:sz w:val="24"/>
          <w:szCs w:val="24"/>
          <w:lang w:eastAsia="hu-HU"/>
        </w:rPr>
      </w:pPr>
    </w:p>
    <w:p w14:paraId="3ECD1501" w14:textId="5CAB9836" w:rsidR="00FC5D47" w:rsidRDefault="00FC5D47" w:rsidP="00FC5D47">
      <w:pPr>
        <w:tabs>
          <w:tab w:val="left" w:pos="360"/>
          <w:tab w:val="num" w:pos="1080"/>
        </w:tabs>
        <w:spacing w:after="0" w:line="240" w:lineRule="auto"/>
        <w:jc w:val="both"/>
        <w:rPr>
          <w:rFonts w:ascii="Times New Roman" w:eastAsia="Times New Roman" w:hAnsi="Times New Roman" w:cs="Times New Roman"/>
          <w:sz w:val="24"/>
          <w:szCs w:val="24"/>
          <w:lang w:eastAsia="hu-HU"/>
        </w:rPr>
      </w:pPr>
    </w:p>
    <w:p w14:paraId="3DFB2915" w14:textId="6763DFD2" w:rsidR="00FC5D47" w:rsidRDefault="00FC5D47" w:rsidP="00FC5D47">
      <w:pPr>
        <w:tabs>
          <w:tab w:val="left" w:pos="360"/>
          <w:tab w:val="num" w:pos="1080"/>
        </w:tabs>
        <w:spacing w:after="0" w:line="240" w:lineRule="auto"/>
        <w:jc w:val="both"/>
        <w:rPr>
          <w:rFonts w:ascii="Times New Roman" w:eastAsia="Times New Roman" w:hAnsi="Times New Roman" w:cs="Times New Roman"/>
          <w:sz w:val="24"/>
          <w:szCs w:val="24"/>
          <w:lang w:eastAsia="hu-HU"/>
        </w:rPr>
      </w:pPr>
    </w:p>
    <w:p w14:paraId="7D8E6948" w14:textId="77777777" w:rsidR="00FC5D47" w:rsidRPr="00FC5D47" w:rsidRDefault="00FC5D47" w:rsidP="00FC5D47">
      <w:pPr>
        <w:tabs>
          <w:tab w:val="left" w:pos="360"/>
          <w:tab w:val="num" w:pos="1080"/>
        </w:tabs>
        <w:spacing w:after="0" w:line="240" w:lineRule="auto"/>
        <w:jc w:val="both"/>
        <w:rPr>
          <w:rFonts w:ascii="Times New Roman" w:eastAsia="Times New Roman" w:hAnsi="Times New Roman" w:cs="Times New Roman"/>
          <w:sz w:val="24"/>
          <w:szCs w:val="24"/>
          <w:lang w:eastAsia="hu-HU"/>
        </w:rPr>
      </w:pPr>
    </w:p>
    <w:p w14:paraId="3C17017C" w14:textId="78602477"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Kiemelt eredmények, alkotások: pályázat benyújtásának időpontjáig a tudományos pálya egészére vonatkozóan legfontosabbnak ítélt öt publikáció, valamint a pályázat benyújtását megelőző öt évben megjelent/elkészült művek közül a legfontosabbnak ítélt további öt publikáció alkotás bemutatása, ezek adatainak (cím, szerzők, megjelenés helye, ideje, a kapott független hivatkozások száma közlemények szerint, illetve az alkotás adatai és visszhangja) feltüntetésével; </w:t>
      </w:r>
    </w:p>
    <w:p w14:paraId="59A0C930" w14:textId="06B5AE1D"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pályázó nyilatkozata arról, hogy mely tudományterületen és azon belül mely tudomány- vagy művészeti ágban kéri a pályázata értékelését (MAB útmutató V.1,V.2); </w:t>
      </w:r>
    </w:p>
    <w:p w14:paraId="085319CC" w14:textId="5FE4808F"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Szakmai közéleti tevékenység, hazai és nemzetközi tevékenység, s ezek elismertségének adatai; </w:t>
      </w:r>
    </w:p>
    <w:p w14:paraId="7711550A" w14:textId="7A3EF3FA"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pályázatnak tartalmaznia kell a pályázó személyes adatait, lakcímét, szakmai díjait, szakmai tudományos munkáját, munkájára vonatkozó jövőbeni terveit, hazai és nemzetközi tudományos, illetve szakmai szervezetekben végzett munkáját, tisztségét, a nemzetközi tudományos életben való részvételét; </w:t>
      </w:r>
    </w:p>
    <w:p w14:paraId="6EF847BB" w14:textId="4BC5C953"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Legmagasabb iskolai végzettséget, szakképzettséget, tudományos fokozatot, habilitációt és nyelvvizsgát igazoló oklevelek és bizonyítványok hitelesített másolata (az intézmény által); </w:t>
      </w:r>
    </w:p>
    <w:p w14:paraId="45E4CEBD" w14:textId="43A68A40"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Amennyiben a pályázó végzettségét illetően idegen nyelvű okirattal rendelkezik, abban az esetben a pályázónak intézkednie szükséges az adott képesítésnek az Oktatási Hivatalnál történő elismertetéséről, melyről bővebb információ az Oktatási Hivatal Magyar Ekvivalencia és Információs Központ honlapján Iskolai végzettséget, tudományos fokozatot, nyelvismeretet igazoló dokumentumok másolata; </w:t>
      </w:r>
    </w:p>
    <w:p w14:paraId="75DC0199" w14:textId="406B8920"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Adatok hozzáférhetőek legyenek a Magyar Tudományos Művek Tárában (www.mtmt.hu); </w:t>
      </w:r>
    </w:p>
    <w:p w14:paraId="14363BBA" w14:textId="03F6DC29"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Három hónapnál nem régebbi hatósági erkölcsi bizonyítvány, vagy a bizonyítvány megkéréséről szóló postai feladóvevény másolata. A büntetlen előéletre és a foglalkoztatási eltiltás hiányára vonatkozó feltételt nem kell igazolni, ha a kizáró ok hiányát a felsőoktatási intézménnyel fennállt korábbi megbízási vagy foglalkoztatási jogviszonyára tekintettel a foglalkoztatni kívánt személy már igazolta, és a korábbi jogviszony megszűnése óta legfeljebb hat hónap telt el; </w:t>
      </w:r>
    </w:p>
    <w:p w14:paraId="7F9E0CD5" w14:textId="041E2676"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Nyilatkozat arra vonatkozóan, hogy a pályázatot az azt véleményező, elbíráló személyek és testületek megismerhetik, és a pályázó a pályázati anyagában foglalt személyes adatainak a pályázati eljárással összefüggésben szükséges kezeléséhez is hozzájárul; </w:t>
      </w:r>
    </w:p>
    <w:p w14:paraId="6D5F4568" w14:textId="21526E74"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pályázó hozzájárulói nyilatkozata a személyes adatok kezeléséhez, megőrzéséhez és közzétételéhez (MAB útmutató V.4); </w:t>
      </w:r>
    </w:p>
    <w:p w14:paraId="7AF694B3" w14:textId="7A97DBA2"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Minden olyan iratot, melyet a pályázó a pályázat elbírálása szempontjából fontosnak tart; </w:t>
      </w:r>
    </w:p>
    <w:p w14:paraId="60B382D9" w14:textId="12787E11"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pályázatot nyomtatott formában A4-es méretben, kétoldalasan nyomtatva, folyamatosan oldalszámozva (mellékleteket is), az egyetem rektorának címezve 4 </w:t>
      </w:r>
      <w:r w:rsidRPr="00512EC7">
        <w:rPr>
          <w:rFonts w:ascii="Times New Roman" w:eastAsia="Times New Roman" w:hAnsi="Times New Roman" w:cs="Times New Roman"/>
          <w:sz w:val="24"/>
          <w:szCs w:val="24"/>
          <w:lang w:eastAsia="hu-HU"/>
        </w:rPr>
        <w:lastRenderedPageBreak/>
        <w:t xml:space="preserve">magyar nyelvű (2 eredeti és 2 másolat) és 2 angol nyelvű példányban kérjük benyújtani a MAB útmutatásának megfelelően; </w:t>
      </w:r>
    </w:p>
    <w:p w14:paraId="61AFA75B" w14:textId="4005FF52"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példányok és publikációs lista külön fájlban, kereshető pdf formátumban szerkesztve. A teljes pályázati dokumentáció mérete összesen legfeljebb 5 MB (művészetek tudományterületnél nagyobb méretű) lehet; </w:t>
      </w:r>
    </w:p>
    <w:p w14:paraId="2AB436CF" w14:textId="5DD3AC6F"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Az egyetemi tanári pályázatokkal kapcsolatos tudnivalók www.mab.hu – Dokumentumtár/Egyetemi tanári pályázat címszó alatt érhetők el. </w:t>
      </w:r>
    </w:p>
    <w:p w14:paraId="080B0573" w14:textId="77777777" w:rsidR="00FC5D47" w:rsidRDefault="00FC5D47" w:rsidP="00512EC7">
      <w:pPr>
        <w:widowControl w:val="0"/>
        <w:tabs>
          <w:tab w:val="left" w:pos="360"/>
        </w:tabs>
        <w:overflowPunct w:val="0"/>
        <w:adjustRightInd w:val="0"/>
        <w:spacing w:before="284" w:after="0" w:line="240" w:lineRule="auto"/>
        <w:jc w:val="both"/>
        <w:rPr>
          <w:rFonts w:ascii="Times New Roman" w:eastAsia="Times New Roman" w:hAnsi="Times New Roman" w:cs="Times New Roman"/>
          <w:b/>
          <w:sz w:val="24"/>
          <w:szCs w:val="24"/>
          <w:lang w:eastAsia="hu-HU"/>
        </w:rPr>
      </w:pPr>
    </w:p>
    <w:p w14:paraId="17B0CDCB" w14:textId="77777777" w:rsidR="00FC5D47" w:rsidRDefault="00FC5D47" w:rsidP="00512EC7">
      <w:pPr>
        <w:widowControl w:val="0"/>
        <w:tabs>
          <w:tab w:val="left" w:pos="360"/>
        </w:tabs>
        <w:overflowPunct w:val="0"/>
        <w:adjustRightInd w:val="0"/>
        <w:spacing w:before="284" w:after="0" w:line="240" w:lineRule="auto"/>
        <w:jc w:val="both"/>
        <w:rPr>
          <w:rFonts w:ascii="Times New Roman" w:eastAsia="Times New Roman" w:hAnsi="Times New Roman" w:cs="Times New Roman"/>
          <w:b/>
          <w:sz w:val="24"/>
          <w:szCs w:val="24"/>
          <w:lang w:eastAsia="hu-HU"/>
        </w:rPr>
      </w:pPr>
    </w:p>
    <w:p w14:paraId="5EA77A7D" w14:textId="29DCD3A9" w:rsidR="00512EC7" w:rsidRPr="00512EC7" w:rsidRDefault="00512EC7" w:rsidP="00512EC7">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munkakör betölthetőségének időpontja:</w:t>
      </w:r>
    </w:p>
    <w:p w14:paraId="5A12FEB3" w14:textId="77777777" w:rsidR="00512EC7" w:rsidRPr="00512EC7" w:rsidRDefault="00512EC7" w:rsidP="00512EC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munkakör legkorábban 2021. október 1. napjától tölthető be. </w:t>
      </w:r>
    </w:p>
    <w:p w14:paraId="25C20B72" w14:textId="77777777" w:rsidR="00512EC7" w:rsidRPr="00512EC7" w:rsidRDefault="00512EC7" w:rsidP="00512EC7">
      <w:pPr>
        <w:widowControl w:val="0"/>
        <w:tabs>
          <w:tab w:val="left" w:pos="360"/>
        </w:tabs>
        <w:overflowPunct w:val="0"/>
        <w:adjustRightInd w:val="0"/>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pályázat benyújtásának határideje:</w:t>
      </w:r>
      <w:r w:rsidRPr="00512EC7">
        <w:rPr>
          <w:rFonts w:ascii="Times New Roman" w:eastAsia="Times New Roman" w:hAnsi="Times New Roman" w:cs="Times New Roman"/>
          <w:sz w:val="24"/>
          <w:szCs w:val="24"/>
          <w:lang w:eastAsia="hu-HU"/>
        </w:rPr>
        <w:t xml:space="preserve"> 2021. február 17. </w:t>
      </w:r>
    </w:p>
    <w:p w14:paraId="203DD5E7"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A pályázati kiírással kapcsolatosan további információt Farkas Erika, személyügyi és fejlesztési osztályvezető nyújt, a 28/522-000/1913 -os telefonszámon.</w:t>
      </w:r>
    </w:p>
    <w:p w14:paraId="7F43CF50" w14:textId="77777777" w:rsidR="00512EC7" w:rsidRPr="00512EC7" w:rsidRDefault="00512EC7" w:rsidP="00512EC7">
      <w:pPr>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 xml:space="preserve">A pályázatok benyújtásának módja: </w:t>
      </w:r>
    </w:p>
    <w:p w14:paraId="67752C71" w14:textId="6E4F4B50"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Postai úton, a pályázatnak a Szent István Egyetem címére történő megküldésével (2100 Gödöllő, Páter Károly utca 1. ). Kérjük a borítékon feltüntetni a pályázati adatbázisban szereplő azonosító számot: SZIE-K/214-1/2021 , valamint a munkakör megnevezését: egyetemi tanár. </w:t>
      </w:r>
      <w:commentRangeStart w:id="0"/>
      <w:commentRangeEnd w:id="0"/>
      <w:r w:rsidRPr="00512EC7">
        <w:rPr>
          <w:rFonts w:ascii="Times New Roman" w:eastAsia="Times New Roman" w:hAnsi="Times New Roman" w:cs="Times New Roman"/>
          <w:sz w:val="24"/>
          <w:szCs w:val="24"/>
          <w:lang w:eastAsia="hu-HU"/>
        </w:rPr>
        <w:commentReference w:id="0"/>
      </w:r>
    </w:p>
    <w:p w14:paraId="1536D8F9" w14:textId="77777777" w:rsidR="00512EC7" w:rsidRPr="00512EC7" w:rsidRDefault="00512EC7" w:rsidP="00512EC7">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512EC7">
        <w:rPr>
          <w:rFonts w:ascii="Times New Roman" w:eastAsia="Times New Roman" w:hAnsi="Times New Roman" w:cs="Times New Roman"/>
          <w:b/>
          <w:bCs/>
          <w:sz w:val="24"/>
          <w:szCs w:val="24"/>
          <w:lang w:eastAsia="hu-HU"/>
        </w:rPr>
        <w:t>és</w:t>
      </w:r>
    </w:p>
    <w:p w14:paraId="742E8DD6" w14:textId="065E1A05"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Elektronikus úton Farkas Erika részére human@szie.hu oldalon keresztül. </w:t>
      </w:r>
    </w:p>
    <w:p w14:paraId="39045297" w14:textId="77777777" w:rsidR="00512EC7" w:rsidRPr="00512EC7" w:rsidRDefault="00512EC7" w:rsidP="00512EC7">
      <w:pPr>
        <w:tabs>
          <w:tab w:val="left" w:pos="360"/>
        </w:tabs>
        <w:spacing w:after="0" w:line="240" w:lineRule="auto"/>
        <w:ind w:left="360"/>
        <w:jc w:val="center"/>
        <w:rPr>
          <w:rFonts w:ascii="Times New Roman" w:eastAsia="Times New Roman" w:hAnsi="Times New Roman" w:cs="Times New Roman"/>
          <w:b/>
          <w:bCs/>
          <w:sz w:val="24"/>
          <w:szCs w:val="24"/>
          <w:lang w:eastAsia="hu-HU"/>
        </w:rPr>
      </w:pPr>
      <w:r w:rsidRPr="00512EC7">
        <w:rPr>
          <w:rFonts w:ascii="Times New Roman" w:eastAsia="Times New Roman" w:hAnsi="Times New Roman" w:cs="Times New Roman"/>
          <w:b/>
          <w:bCs/>
          <w:sz w:val="24"/>
          <w:szCs w:val="24"/>
          <w:lang w:eastAsia="hu-HU"/>
        </w:rPr>
        <w:t xml:space="preserve">vagy </w:t>
      </w:r>
    </w:p>
    <w:p w14:paraId="75E12A77" w14:textId="7E0E27A7"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Személyesen: Farkas Erika, Pest megye, 2100 Gödöllő, Páter Károly utca 1. . </w:t>
      </w:r>
      <w:commentRangeStart w:id="1"/>
      <w:commentRangeEnd w:id="1"/>
      <w:r w:rsidRPr="00FC5D47">
        <w:rPr>
          <w:rFonts w:ascii="Times New Roman" w:eastAsia="Times New Roman" w:hAnsi="Times New Roman" w:cs="Times New Roman"/>
          <w:sz w:val="24"/>
          <w:szCs w:val="24"/>
          <w:lang w:eastAsia="hu-HU"/>
        </w:rPr>
        <w:commentReference w:id="1"/>
      </w:r>
    </w:p>
    <w:p w14:paraId="5A271F99" w14:textId="77777777" w:rsidR="00512EC7" w:rsidRPr="00512EC7" w:rsidRDefault="00512EC7" w:rsidP="00512EC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A pályázat elbírálásának módja, rendje:</w:t>
      </w:r>
    </w:p>
    <w:p w14:paraId="29F420E7" w14:textId="77777777" w:rsidR="00512EC7" w:rsidRPr="00512EC7" w:rsidRDefault="00512EC7" w:rsidP="00512EC7">
      <w:pPr>
        <w:tabs>
          <w:tab w:val="left" w:pos="360"/>
        </w:tabs>
        <w:spacing w:before="284" w:after="0" w:line="240" w:lineRule="auto"/>
        <w:jc w:val="both"/>
        <w:outlineLvl w:val="0"/>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SZIE Foglalkoztatási Követelményrendszer szerint. </w:t>
      </w:r>
    </w:p>
    <w:p w14:paraId="159EFC1D"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pályázat elbírálásának határideje:</w:t>
      </w:r>
      <w:r w:rsidRPr="00512EC7">
        <w:rPr>
          <w:rFonts w:ascii="Times New Roman" w:eastAsia="Times New Roman" w:hAnsi="Times New Roman" w:cs="Times New Roman"/>
          <w:sz w:val="24"/>
          <w:szCs w:val="24"/>
          <w:lang w:eastAsia="hu-HU"/>
        </w:rPr>
        <w:t xml:space="preserve"> 2021. szeptember 30. </w:t>
      </w:r>
    </w:p>
    <w:p w14:paraId="0F3A8EDF"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 xml:space="preserve">A pályázati kiírás további közzétételének helye, ideje: </w:t>
      </w:r>
    </w:p>
    <w:p w14:paraId="5487CC8A" w14:textId="313D3E39"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SZIE, NKI honlapja - 2021. január 18.</w:t>
      </w:r>
    </w:p>
    <w:p w14:paraId="78BEA791" w14:textId="22114412" w:rsidR="00512EC7" w:rsidRPr="00512EC7" w:rsidRDefault="00512EC7" w:rsidP="00FC5D47">
      <w:pPr>
        <w:pStyle w:val="Listaszerbekezds"/>
        <w:numPr>
          <w:ilvl w:val="0"/>
          <w:numId w:val="3"/>
        </w:numPr>
        <w:tabs>
          <w:tab w:val="left" w:pos="360"/>
          <w:tab w:val="num" w:pos="108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SZIE illetve Kari hirdetőtábla - 2021. január 18.</w:t>
      </w:r>
    </w:p>
    <w:p w14:paraId="452F52EC"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sz w:val="24"/>
          <w:szCs w:val="24"/>
          <w:lang w:eastAsia="hu-HU"/>
        </w:rPr>
        <w:t>A munkáltatóval kapcsolatos egyéb lényeges információ:</w:t>
      </w:r>
      <w:r w:rsidRPr="00512EC7">
        <w:rPr>
          <w:rFonts w:ascii="Times New Roman" w:eastAsia="Times New Roman" w:hAnsi="Times New Roman" w:cs="Times New Roman"/>
          <w:sz w:val="24"/>
          <w:szCs w:val="24"/>
          <w:lang w:eastAsia="hu-HU"/>
        </w:rPr>
        <w:t xml:space="preserve"> </w:t>
      </w:r>
    </w:p>
    <w:p w14:paraId="438CFB48"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Magyar Agrár-és Élettudományi Egyetem állami elismerése 2021.02.01. napjától folyamatban van, a közalkalmazottak jogállásáról szóló 1992.évi XXXIII. törvény 25/A.§ (7) szerint az Egyetem fenntartóváltása miatti átalakulás jelenleg folyamatban van, melyről a nemzeti felsőoktatásról szóló 2011.évi CCIV. törvény (Nftv.) 117/C.§ felhatalmazása alapján az Országgyűlés döntött és amelyet „A Magyar Agrár- és Élettudományi Egyetemért Alapítvány létrehozásáról, a Magyar Agrár- és Élettudományi Egyetemért Alapítvány és a Szent István Egyetem, illetve a Magyar Agrár- és Élettudományi Egyetem működéséhez szükséges feltételek és forrás biztosításáról, valamint a Nemzeti Agrárkutatási és Innovációs Központ átalakulásáról” szóló 2004/2020. ( XII.24) Kormány határozatban rögzített. A pályázatokat 2021.02.17.-ig postai úton vagy személyesen kérjük benyújtani és elektronikus úton minden esetben kérjük eljuttatni a human@szie.hu e-mail címre. Belső pályázó esetén az </w:t>
      </w:r>
      <w:r w:rsidRPr="00512EC7">
        <w:rPr>
          <w:rFonts w:ascii="Times New Roman" w:eastAsia="Times New Roman" w:hAnsi="Times New Roman" w:cs="Times New Roman"/>
          <w:sz w:val="24"/>
          <w:szCs w:val="24"/>
          <w:lang w:eastAsia="hu-HU"/>
        </w:rPr>
        <w:lastRenderedPageBreak/>
        <w:t xml:space="preserve">okiratok hitelesítését a humánerőforrás főosztályvezető végezheti; A Munkáltató fenntartja magának a jogot a pályázat visszavonására és érvénytelenítésére. </w:t>
      </w:r>
    </w:p>
    <w:p w14:paraId="1290C0F1" w14:textId="77777777" w:rsidR="00512EC7" w:rsidRPr="00512EC7" w:rsidRDefault="00512EC7" w:rsidP="00512EC7">
      <w:pPr>
        <w:tabs>
          <w:tab w:val="left" w:pos="360"/>
        </w:tabs>
        <w:spacing w:before="284"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A munkáltatóval kapcsolatban további információt a www.szie.hu honlapon szerezhet. </w:t>
      </w:r>
    </w:p>
    <w:p w14:paraId="5646917A" w14:textId="77777777" w:rsidR="00512EC7" w:rsidRPr="00512EC7" w:rsidRDefault="00512EC7" w:rsidP="00512EC7">
      <w:pPr>
        <w:spacing w:before="100" w:beforeAutospacing="1" w:after="100" w:afterAutospacing="1" w:line="240" w:lineRule="auto"/>
        <w:rPr>
          <w:rFonts w:ascii="Times New Roman" w:eastAsia="Times New Roman" w:hAnsi="Times New Roman" w:cs="Times New Roman"/>
          <w:sz w:val="24"/>
          <w:szCs w:val="24"/>
          <w:lang w:eastAsia="hu-HU"/>
        </w:rPr>
      </w:pPr>
      <w:r w:rsidRPr="00512EC7">
        <w:rPr>
          <w:rFonts w:ascii="Times New Roman" w:eastAsia="Times New Roman" w:hAnsi="Times New Roman" w:cs="Times New Roman"/>
          <w:b/>
          <w:bCs/>
          <w:sz w:val="24"/>
          <w:szCs w:val="24"/>
          <w:lang w:eastAsia="hu-HU"/>
        </w:rPr>
        <w:t xml:space="preserve">A KÖZIGÁLLÁS publikálási időpontja: </w:t>
      </w:r>
    </w:p>
    <w:p w14:paraId="6C47CA70" w14:textId="77777777" w:rsidR="00512EC7" w:rsidRPr="00512EC7" w:rsidRDefault="00512EC7" w:rsidP="00512EC7">
      <w:pPr>
        <w:spacing w:before="567"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xml:space="preserve">A pályázati kiírás közzétevője a Belügyminisztérium (BM). A pályázati kiírás a munkáltató által az NKI részére megküldött adatokat tartalmazza, így annak tartalmáért a pályázatot kiíró szerv felel. </w:t>
      </w:r>
    </w:p>
    <w:p w14:paraId="192E11B7" w14:textId="77777777" w:rsidR="00512EC7" w:rsidRPr="00512EC7" w:rsidRDefault="00512EC7" w:rsidP="00512EC7">
      <w:pPr>
        <w:tabs>
          <w:tab w:val="left" w:pos="360"/>
        </w:tabs>
        <w:spacing w:after="0" w:line="240" w:lineRule="auto"/>
        <w:jc w:val="both"/>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w:t>
      </w:r>
    </w:p>
    <w:p w14:paraId="176A6A08" w14:textId="77777777" w:rsidR="00512EC7" w:rsidRPr="00512EC7" w:rsidRDefault="00512EC7" w:rsidP="00512EC7">
      <w:pPr>
        <w:spacing w:after="0" w:line="240" w:lineRule="auto"/>
        <w:rPr>
          <w:rFonts w:ascii="Times New Roman" w:eastAsia="Times New Roman" w:hAnsi="Times New Roman" w:cs="Times New Roman"/>
          <w:sz w:val="24"/>
          <w:szCs w:val="24"/>
          <w:lang w:eastAsia="hu-HU"/>
        </w:rPr>
      </w:pPr>
      <w:r w:rsidRPr="00512EC7">
        <w:rPr>
          <w:rFonts w:ascii="Times New Roman" w:eastAsia="Times New Roman" w:hAnsi="Times New Roman" w:cs="Times New Roman"/>
          <w:sz w:val="24"/>
          <w:szCs w:val="24"/>
          <w:lang w:eastAsia="hu-HU"/>
        </w:rPr>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72"/>
      </w:tblGrid>
      <w:tr w:rsidR="00512EC7" w:rsidRPr="00512EC7" w14:paraId="099F57D1" w14:textId="77777777" w:rsidTr="00512EC7">
        <w:trPr>
          <w:tblCellSpacing w:w="15" w:type="dxa"/>
        </w:trPr>
        <w:tc>
          <w:tcPr>
            <w:tcW w:w="14115" w:type="dxa"/>
            <w:vAlign w:val="center"/>
            <w:hideMark/>
          </w:tcPr>
          <w:p w14:paraId="6872727F" w14:textId="77777777" w:rsidR="00512EC7" w:rsidRPr="00512EC7" w:rsidRDefault="00512EC7" w:rsidP="00512EC7">
            <w:pPr>
              <w:spacing w:after="0" w:line="240" w:lineRule="auto"/>
              <w:rPr>
                <w:rFonts w:ascii="Times New Roman" w:eastAsia="Times New Roman" w:hAnsi="Times New Roman" w:cs="Times New Roman"/>
                <w:sz w:val="24"/>
                <w:szCs w:val="24"/>
                <w:lang w:eastAsia="hu-HU"/>
              </w:rPr>
            </w:pPr>
          </w:p>
        </w:tc>
      </w:tr>
    </w:tbl>
    <w:p w14:paraId="255AAE05" w14:textId="77777777" w:rsidR="00A8455B" w:rsidRDefault="00A8455B"/>
    <w:sectPr w:rsidR="00A8455B" w:rsidSect="00FC5D47">
      <w:pgSz w:w="11906" w:h="16838"/>
      <w:pgMar w:top="0"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_" w:date="2021-01-15T12:58:00Z" w:initials="MB">
    <w:p w14:paraId="40F8B30F" w14:textId="77777777" w:rsidR="00512EC7" w:rsidRDefault="00512EC7" w:rsidP="00512EC7">
      <w:pPr>
        <w:pStyle w:val="Jegyzetszveg"/>
      </w:pPr>
      <w:r>
        <w:rPr>
          <w:rStyle w:val="Jegyzethivatkozs"/>
        </w:rPr>
        <w:annotationRef/>
      </w:r>
    </w:p>
  </w:comment>
  <w:comment w:id="1" w:author="_" w:date="2007-12-14T08:40:00Z" w:initials="MB">
    <w:p w14:paraId="1FFA20E4" w14:textId="77777777" w:rsidR="00512EC7" w:rsidRDefault="00512EC7" w:rsidP="00512EC7">
      <w:pPr>
        <w:pStyle w:val="Jegyzetszveg"/>
      </w:pPr>
      <w:r>
        <w:rPr>
          <w:rStyle w:val="Jegyzethivatkozs"/>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0F8B30F" w15:done="0"/>
  <w15:commentEx w15:paraId="1FFA20E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C0FEC" w16cex:dateUtc="2021-01-15T11:58:00Z"/>
  <w16cex:commentExtensible w16cex:durableId="23AC0FED" w16cex:dateUtc="2021-01-15T11: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F8B30F" w16cid:durableId="23AC0FEC"/>
  <w16cid:commentId w16cid:paraId="1FFA20E4" w16cid:durableId="23AC0FED"/>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7B67E3"/>
    <w:multiLevelType w:val="hybridMultilevel"/>
    <w:tmpl w:val="4AD8BD40"/>
    <w:lvl w:ilvl="0" w:tplc="9640A486">
      <w:numFmt w:val="bullet"/>
      <w:lvlText w:val=""/>
      <w:lvlJc w:val="left"/>
      <w:pPr>
        <w:ind w:left="1205" w:hanging="525"/>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abstractNum w:abstractNumId="1" w15:restartNumberingAfterBreak="0">
    <w:nsid w:val="42EC0B12"/>
    <w:multiLevelType w:val="hybridMultilevel"/>
    <w:tmpl w:val="D99AA744"/>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2" w15:restartNumberingAfterBreak="0">
    <w:nsid w:val="449678A7"/>
    <w:multiLevelType w:val="hybridMultilevel"/>
    <w:tmpl w:val="E31E89BE"/>
    <w:lvl w:ilvl="0" w:tplc="040E0005">
      <w:start w:val="1"/>
      <w:numFmt w:val="bullet"/>
      <w:lvlText w:val=""/>
      <w:lvlJc w:val="left"/>
      <w:pPr>
        <w:ind w:left="1400" w:hanging="360"/>
      </w:pPr>
      <w:rPr>
        <w:rFonts w:ascii="Wingdings" w:hAnsi="Wingdings" w:hint="default"/>
      </w:rPr>
    </w:lvl>
    <w:lvl w:ilvl="1" w:tplc="040E0003" w:tentative="1">
      <w:start w:val="1"/>
      <w:numFmt w:val="bullet"/>
      <w:lvlText w:val="o"/>
      <w:lvlJc w:val="left"/>
      <w:pPr>
        <w:ind w:left="2120" w:hanging="360"/>
      </w:pPr>
      <w:rPr>
        <w:rFonts w:ascii="Courier New" w:hAnsi="Courier New" w:cs="Courier New" w:hint="default"/>
      </w:rPr>
    </w:lvl>
    <w:lvl w:ilvl="2" w:tplc="040E0005" w:tentative="1">
      <w:start w:val="1"/>
      <w:numFmt w:val="bullet"/>
      <w:lvlText w:val=""/>
      <w:lvlJc w:val="left"/>
      <w:pPr>
        <w:ind w:left="2840" w:hanging="360"/>
      </w:pPr>
      <w:rPr>
        <w:rFonts w:ascii="Wingdings" w:hAnsi="Wingdings" w:hint="default"/>
      </w:rPr>
    </w:lvl>
    <w:lvl w:ilvl="3" w:tplc="040E0001" w:tentative="1">
      <w:start w:val="1"/>
      <w:numFmt w:val="bullet"/>
      <w:lvlText w:val=""/>
      <w:lvlJc w:val="left"/>
      <w:pPr>
        <w:ind w:left="3560" w:hanging="360"/>
      </w:pPr>
      <w:rPr>
        <w:rFonts w:ascii="Symbol" w:hAnsi="Symbol" w:hint="default"/>
      </w:rPr>
    </w:lvl>
    <w:lvl w:ilvl="4" w:tplc="040E0003" w:tentative="1">
      <w:start w:val="1"/>
      <w:numFmt w:val="bullet"/>
      <w:lvlText w:val="o"/>
      <w:lvlJc w:val="left"/>
      <w:pPr>
        <w:ind w:left="4280" w:hanging="360"/>
      </w:pPr>
      <w:rPr>
        <w:rFonts w:ascii="Courier New" w:hAnsi="Courier New" w:cs="Courier New" w:hint="default"/>
      </w:rPr>
    </w:lvl>
    <w:lvl w:ilvl="5" w:tplc="040E0005" w:tentative="1">
      <w:start w:val="1"/>
      <w:numFmt w:val="bullet"/>
      <w:lvlText w:val=""/>
      <w:lvlJc w:val="left"/>
      <w:pPr>
        <w:ind w:left="5000" w:hanging="360"/>
      </w:pPr>
      <w:rPr>
        <w:rFonts w:ascii="Wingdings" w:hAnsi="Wingdings" w:hint="default"/>
      </w:rPr>
    </w:lvl>
    <w:lvl w:ilvl="6" w:tplc="040E0001" w:tentative="1">
      <w:start w:val="1"/>
      <w:numFmt w:val="bullet"/>
      <w:lvlText w:val=""/>
      <w:lvlJc w:val="left"/>
      <w:pPr>
        <w:ind w:left="5720" w:hanging="360"/>
      </w:pPr>
      <w:rPr>
        <w:rFonts w:ascii="Symbol" w:hAnsi="Symbol" w:hint="default"/>
      </w:rPr>
    </w:lvl>
    <w:lvl w:ilvl="7" w:tplc="040E0003" w:tentative="1">
      <w:start w:val="1"/>
      <w:numFmt w:val="bullet"/>
      <w:lvlText w:val="o"/>
      <w:lvlJc w:val="left"/>
      <w:pPr>
        <w:ind w:left="6440" w:hanging="360"/>
      </w:pPr>
      <w:rPr>
        <w:rFonts w:ascii="Courier New" w:hAnsi="Courier New" w:cs="Courier New" w:hint="default"/>
      </w:rPr>
    </w:lvl>
    <w:lvl w:ilvl="8" w:tplc="040E0005" w:tentative="1">
      <w:start w:val="1"/>
      <w:numFmt w:val="bullet"/>
      <w:lvlText w:val=""/>
      <w:lvlJc w:val="left"/>
      <w:pPr>
        <w:ind w:left="7160" w:hanging="360"/>
      </w:pPr>
      <w:rPr>
        <w:rFonts w:ascii="Wingdings" w:hAnsi="Wingdings" w:hint="default"/>
      </w:rPr>
    </w:lvl>
  </w:abstractNum>
  <w:abstractNum w:abstractNumId="3" w15:restartNumberingAfterBreak="0">
    <w:nsid w:val="4D044E15"/>
    <w:multiLevelType w:val="hybridMultilevel"/>
    <w:tmpl w:val="A3D6BCCA"/>
    <w:lvl w:ilvl="0" w:tplc="36B8C016">
      <w:numFmt w:val="bullet"/>
      <w:lvlText w:val=""/>
      <w:lvlJc w:val="left"/>
      <w:pPr>
        <w:ind w:left="1310" w:hanging="630"/>
      </w:pPr>
      <w:rPr>
        <w:rFonts w:ascii="Wingdings" w:eastAsia="Wingdings" w:hAnsi="Wingdings" w:cs="Wingdings" w:hint="default"/>
      </w:rPr>
    </w:lvl>
    <w:lvl w:ilvl="1" w:tplc="040E0003" w:tentative="1">
      <w:start w:val="1"/>
      <w:numFmt w:val="bullet"/>
      <w:lvlText w:val="o"/>
      <w:lvlJc w:val="left"/>
      <w:pPr>
        <w:ind w:left="1760" w:hanging="360"/>
      </w:pPr>
      <w:rPr>
        <w:rFonts w:ascii="Courier New" w:hAnsi="Courier New" w:cs="Courier New" w:hint="default"/>
      </w:rPr>
    </w:lvl>
    <w:lvl w:ilvl="2" w:tplc="040E0005" w:tentative="1">
      <w:start w:val="1"/>
      <w:numFmt w:val="bullet"/>
      <w:lvlText w:val=""/>
      <w:lvlJc w:val="left"/>
      <w:pPr>
        <w:ind w:left="2480" w:hanging="360"/>
      </w:pPr>
      <w:rPr>
        <w:rFonts w:ascii="Wingdings" w:hAnsi="Wingdings" w:hint="default"/>
      </w:rPr>
    </w:lvl>
    <w:lvl w:ilvl="3" w:tplc="040E0001" w:tentative="1">
      <w:start w:val="1"/>
      <w:numFmt w:val="bullet"/>
      <w:lvlText w:val=""/>
      <w:lvlJc w:val="left"/>
      <w:pPr>
        <w:ind w:left="3200" w:hanging="360"/>
      </w:pPr>
      <w:rPr>
        <w:rFonts w:ascii="Symbol" w:hAnsi="Symbol" w:hint="default"/>
      </w:rPr>
    </w:lvl>
    <w:lvl w:ilvl="4" w:tplc="040E0003" w:tentative="1">
      <w:start w:val="1"/>
      <w:numFmt w:val="bullet"/>
      <w:lvlText w:val="o"/>
      <w:lvlJc w:val="left"/>
      <w:pPr>
        <w:ind w:left="3920" w:hanging="360"/>
      </w:pPr>
      <w:rPr>
        <w:rFonts w:ascii="Courier New" w:hAnsi="Courier New" w:cs="Courier New" w:hint="default"/>
      </w:rPr>
    </w:lvl>
    <w:lvl w:ilvl="5" w:tplc="040E0005" w:tentative="1">
      <w:start w:val="1"/>
      <w:numFmt w:val="bullet"/>
      <w:lvlText w:val=""/>
      <w:lvlJc w:val="left"/>
      <w:pPr>
        <w:ind w:left="4640" w:hanging="360"/>
      </w:pPr>
      <w:rPr>
        <w:rFonts w:ascii="Wingdings" w:hAnsi="Wingdings" w:hint="default"/>
      </w:rPr>
    </w:lvl>
    <w:lvl w:ilvl="6" w:tplc="040E0001" w:tentative="1">
      <w:start w:val="1"/>
      <w:numFmt w:val="bullet"/>
      <w:lvlText w:val=""/>
      <w:lvlJc w:val="left"/>
      <w:pPr>
        <w:ind w:left="5360" w:hanging="360"/>
      </w:pPr>
      <w:rPr>
        <w:rFonts w:ascii="Symbol" w:hAnsi="Symbol" w:hint="default"/>
      </w:rPr>
    </w:lvl>
    <w:lvl w:ilvl="7" w:tplc="040E0003" w:tentative="1">
      <w:start w:val="1"/>
      <w:numFmt w:val="bullet"/>
      <w:lvlText w:val="o"/>
      <w:lvlJc w:val="left"/>
      <w:pPr>
        <w:ind w:left="6080" w:hanging="360"/>
      </w:pPr>
      <w:rPr>
        <w:rFonts w:ascii="Courier New" w:hAnsi="Courier New" w:cs="Courier New" w:hint="default"/>
      </w:rPr>
    </w:lvl>
    <w:lvl w:ilvl="8" w:tplc="040E0005" w:tentative="1">
      <w:start w:val="1"/>
      <w:numFmt w:val="bullet"/>
      <w:lvlText w:val=""/>
      <w:lvlJc w:val="left"/>
      <w:pPr>
        <w:ind w:left="68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2EC7"/>
    <w:rsid w:val="00512EC7"/>
    <w:rsid w:val="00A8455B"/>
    <w:rsid w:val="00B31B26"/>
    <w:rsid w:val="00FC5D4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636D"/>
  <w15:chartTrackingRefBased/>
  <w15:docId w15:val="{D3C0EA17-85F2-4090-B982-F95C26BD7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512EC7"/>
  </w:style>
  <w:style w:type="paragraph" w:styleId="NormlWeb">
    <w:name w:val="Normal (Web)"/>
    <w:basedOn w:val="Norml"/>
    <w:uiPriority w:val="99"/>
    <w:semiHidden/>
    <w:unhideWhenUsed/>
    <w:rsid w:val="00512E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
    <w:name w:val="msolarger"/>
    <w:basedOn w:val="Bekezdsalapbettpusa"/>
    <w:rsid w:val="00512EC7"/>
  </w:style>
  <w:style w:type="character" w:styleId="Jegyzethivatkozs">
    <w:name w:val="annotation reference"/>
    <w:basedOn w:val="Bekezdsalapbettpusa"/>
    <w:uiPriority w:val="99"/>
    <w:semiHidden/>
    <w:unhideWhenUsed/>
    <w:rsid w:val="00512EC7"/>
  </w:style>
  <w:style w:type="paragraph" w:styleId="Jegyzetszveg">
    <w:name w:val="annotation text"/>
    <w:basedOn w:val="Norml"/>
    <w:link w:val="JegyzetszvegChar"/>
    <w:uiPriority w:val="99"/>
    <w:semiHidden/>
    <w:unhideWhenUsed/>
    <w:rsid w:val="00512EC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JegyzetszvegChar">
    <w:name w:val="Jegyzetszöveg Char"/>
    <w:basedOn w:val="Bekezdsalapbettpusa"/>
    <w:link w:val="Jegyzetszveg"/>
    <w:uiPriority w:val="99"/>
    <w:semiHidden/>
    <w:rsid w:val="00512EC7"/>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512EC7"/>
    <w:rPr>
      <w:b/>
      <w:bCs/>
    </w:rPr>
  </w:style>
  <w:style w:type="paragraph" w:styleId="Listaszerbekezds">
    <w:name w:val="List Paragraph"/>
    <w:basedOn w:val="Norml"/>
    <w:uiPriority w:val="34"/>
    <w:qFormat/>
    <w:rsid w:val="00FC5D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956584">
      <w:bodyDiv w:val="1"/>
      <w:marLeft w:val="0"/>
      <w:marRight w:val="0"/>
      <w:marTop w:val="0"/>
      <w:marBottom w:val="0"/>
      <w:divBdr>
        <w:top w:val="none" w:sz="0" w:space="0" w:color="auto"/>
        <w:left w:val="none" w:sz="0" w:space="0" w:color="auto"/>
        <w:bottom w:val="none" w:sz="0" w:space="0" w:color="auto"/>
        <w:right w:val="none" w:sz="0" w:space="0" w:color="auto"/>
      </w:divBdr>
      <w:divsChild>
        <w:div w:id="896746629">
          <w:marLeft w:val="0"/>
          <w:marRight w:val="0"/>
          <w:marTop w:val="0"/>
          <w:marBottom w:val="0"/>
          <w:divBdr>
            <w:top w:val="none" w:sz="0" w:space="0" w:color="auto"/>
            <w:left w:val="none" w:sz="0" w:space="0" w:color="auto"/>
            <w:bottom w:val="none" w:sz="0" w:space="0" w:color="auto"/>
            <w:right w:val="none" w:sz="0" w:space="0" w:color="auto"/>
          </w:divBdr>
          <w:divsChild>
            <w:div w:id="10693463">
              <w:marLeft w:val="0"/>
              <w:marRight w:val="0"/>
              <w:marTop w:val="0"/>
              <w:marBottom w:val="0"/>
              <w:divBdr>
                <w:top w:val="none" w:sz="0" w:space="0" w:color="auto"/>
                <w:left w:val="none" w:sz="0" w:space="0" w:color="auto"/>
                <w:bottom w:val="none" w:sz="0" w:space="0" w:color="auto"/>
                <w:right w:val="none" w:sz="0" w:space="0" w:color="auto"/>
              </w:divBdr>
              <w:divsChild>
                <w:div w:id="202127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1413</Words>
  <Characters>9755</Characters>
  <Application>Microsoft Office Word</Application>
  <DocSecurity>0</DocSecurity>
  <Lines>81</Lines>
  <Paragraphs>22</Paragraphs>
  <ScaleCrop>false</ScaleCrop>
  <Company/>
  <LinksUpToDate>false</LinksUpToDate>
  <CharactersWithSpaces>11146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Nagy Ferenc Nándorné</dc:creator>
  <cp:keywords/>
  <dc:description/>
  <cp:lastModifiedBy>Nagy Ferenc Nándorné</cp:lastModifiedBy>
  <cp:revision>3</cp:revision>
  <dcterms:created xsi:type="dcterms:W3CDTF">2021-01-15T13:59:00Z</dcterms:created>
  <dcterms:modified xsi:type="dcterms:W3CDTF">2021-01-15T14:03:00Z</dcterms:modified>
</cp:coreProperties>
</file>